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E59" w:rsidRDefault="00444E59" w:rsidP="00444E5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Газовое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5. Емкостные и проточные водонагреватели.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Г</w:t>
      </w:r>
    </w:p>
    <w:p w:rsidR="00444E59" w:rsidRDefault="00444E59" w:rsidP="00444E59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557"/>
        <w:gridCol w:w="294"/>
        <w:gridCol w:w="2353"/>
        <w:gridCol w:w="294"/>
        <w:gridCol w:w="2390"/>
        <w:gridCol w:w="294"/>
        <w:gridCol w:w="1291"/>
        <w:gridCol w:w="294"/>
      </w:tblGrid>
      <w:tr w:rsidR="00444E59" w:rsidTr="00444E59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12-529-03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СНиП 42-01-2002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42-101-2003 (1) 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01-001-06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(1)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СП 62.13330.2011 (2)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для объектов СУГ"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сетей газораспределения и газопотребления"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"ПБ в нефтяной и газовой промышленности"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44E59" w:rsidRDefault="00444E5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444E59" w:rsidRDefault="00444E59">
            <w:pPr>
              <w:rPr>
                <w:sz w:val="20"/>
                <w:szCs w:val="20"/>
              </w:rPr>
            </w:pPr>
          </w:p>
        </w:tc>
      </w:tr>
    </w:tbl>
    <w:p w:rsidR="00444E59" w:rsidRDefault="00444E59" w:rsidP="00444E5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1 - 172 из 172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П</w:t>
      </w:r>
      <w:proofErr w:type="gramEnd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</w:t>
      </w:r>
      <w:proofErr w:type="gramStart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</w:t>
        </w:r>
        <w:proofErr w:type="gramEnd"/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576"/>
        <w:gridCol w:w="7069"/>
      </w:tblGrid>
      <w:tr w:rsidR="00444E59" w:rsidTr="00444E59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444E59" w:rsidRDefault="00444E5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Требуется ли аттестация сварщиков для допуска к сварке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выявляют с помощью визуального и измерительного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11.13, 11.15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ремонт поврежденных сварных стыков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минимальная длина "катушки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"в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вариваемой в линейную часть стального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12-529-03 (2)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газопроводов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 каким давлением допускается газовая сварка с применением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СНиП 42-01-2002 (2)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применяются для внутренних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должно обеспечиваться при вварке в газопровод фасонных частей, узлов,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футляра, при прокладке газопровода через стену, должен находиться сварной шов стыка газопровода?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расстояние, которое должно быть между кольцевым швом стыка газопровода и швом приварки к нему патрубка?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42-101-2003 (1) 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10.214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сварные стыки на участках внутренних газопроводов, проложенных в футлярах?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диаметр сварочной проволоки предпочтителен для газовой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ацетилено-кислородной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необходимый набор принадлежностей и инструментов для газосварщика.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низкоуглеродистых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температуры должен быть нагрет металл, чтобы начался процесс газокислородной резки?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Какую сварочную проволоку применяют 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ацетилено-кислородной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ацетилена?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03-576-03, п.10.1.11, табл.17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цвет окрашивают баллон для хранения кислорода?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03-585-03, п.7.1.6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рекомендуется применять для сварки ответственных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Укажите,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содержанием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вредных примесей отличается ацетилен, получаемый с помощью переносных генераторов от растворенного.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перерыв в процессе газовой сварки углеродистых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ацетилена в пламени при сварке сталей?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5"/>
              <w:gridCol w:w="424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при газовой сварке являются наиболее характерными и трудновыявляемыми?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каких основных областей состоит нормальное (восстановительное) пламя при газовой сварке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 xml:space="preserve"> 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конца ядра находится зона с наиболее высокой температурой?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восстановительной зоны для нормального пламени при газовой сварке: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регулируется скорость нагрева металла при газовой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горелки обычно выполняют газовую сварку углеродистых и низколегированных сталей?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Характеристика областей науглероживающего пламени газовой горелки (по сравнению с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нормальным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):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чего зависит и чем определяется режим газовой сварки стыковых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Охарактеризуйте области окислительного пламени газовой горелки (по сравнению с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нормальным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).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потолочном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вертикальных швов (на вертикальной плоскости) с учетом толщины свариваемого металла.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швов металлоконструкций в горизонтальном положении (на вертикальной плоскости):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газовой сварки швов в нижнем положении с учетом направления пламени горелки (правый способ сварки).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Рекомендации по технике правого способа газовой сварки стыковых швов металлоконструкций толщиной свыше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4"/>
              <w:gridCol w:w="425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по технике левого способа газовой сварки стыковых швов металлоконструкций толщиной до 3 мм в нижнем положении: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рекомендуется выполнять газовую сварку большинства сталей и цветных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правильно отвести газовую горелку от сварочной ванны при вынужденных перерывах (перехват горелки, переход сварщика на другую сторону стыка трубы), а также по окончании сварки, чтобы избежать образования трещин?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рекомендуется наплавлять слоев (валиков) шва стыков труб с толщиной стенки до 4мм, выполняемых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особенности выполнения газовой сварки стыковых соединений из углеродистых сталей при нормальном характере пламени.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регулируют пламя горелки после зажигания газовой смеси для получения нормального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протяженность участков, свариваемых газовой сваркой, после выполнения пролуживающего шва (без присадочной проволоки).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Рекомендуемый способ газовой сварки стыковых потолочных швов: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при газовой сварке конструкций из низколегированных сталей добиваются уменьшения выгорания легирующих элементов?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избытке ацетилена в пламени горелки возможно науглероживание металла. Укажите, для каких марок сталей это наиболее опасно?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науглероживающего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соотношение между ацетиленом и кислородом должно быть для окислительного пламени?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какое давление должно быть в наполненном ацетиленом баллоне?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почему для сварки стали применяется практически только ацетилен?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6"/>
              <w:gridCol w:w="433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характерные дефекты может вызвать избыток кислорода в пламени горелки при сварке стали 20?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6"/>
              <w:gridCol w:w="433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сварщик должен выполнить сварку допускных (пробных) стыков?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проволоке сплошного сечения, применяемой для сварки газопроводов, трубных систем газоснабжения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ацетилен необходимо использовать для газовой сварки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необходимо соблюдать при хранении в одном помещении баллонов с кислородом и баллонов с горючими газами?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следует отрезать концы труб при сборке под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ширину должны быть очищены перед сборкой прилегающие к кромкам внутренние и наружные поверхности труб и деталей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следует производить при сборке смещение швов в местах стыковки труб с односторонним или спиральным швом диаметром до 50 мм?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При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какой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разнотолщинности стыкуемых труб с толщиной стенки не более 5 мм допускается их непосредственная сборка без дополнительной обработки кромок для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операция должна быть выполнена перед сваркой при наличии влаги на трубах и при температуре окружающего воздуха ниже 5 град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.С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В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зависимости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от каких параметров определяется необходимость и температура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до 80 мм?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прихваток следует выполнять при сварке труб диаметром свыше 150 до 300 мм?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должна составлять высота прихватки?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10.1.21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клеймятся сварные соединения, выполненные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сварки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газопроводов допускается газовая сварка?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толщине стенки газовая сварка производится без разделки кромок?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выполнено газовой сваркой при толщине стенки 5 мм?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исправлять дефекты сварного шва, выполненного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пламенем необходимо выполнять газовую сварку газопроводов и газового оборудования?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01-001-06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должен находиться конец присадочной проволоки в процессе газовой сварки?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Для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осуществления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2"/>
              <w:gridCol w:w="427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1"/>
              <w:gridCol w:w="43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размещение сварных соединений при прокладке газопроводов в стенах, перекрытиях и других конструкциях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3"/>
              <w:gridCol w:w="426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соединения труб предусматриваются при строительстве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механическими испытаниями на удвоенном числе стыков, выполненных газовой сваркой, выявлен брак хотя бы на одном образце?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стыки газопроводов отбирают для контроля физическими методами?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6"/>
              <w:gridCol w:w="423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предпринять, если при повторной проверке стальных газопроводов ультразвуковым методом хотя бы один из проверяемых стыков окажется неудовлетворительного качества?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снимать излишнюю высоту усилия сварного шва, выполненного газовой сваркой, с помощью механической обработки?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(1)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разрешается исправлять дефекты сварных соединений газопроводов, обнаруженные в процессе испытаний на герметичность?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объем контроля физическими методами для внутренних стальных газопроводов низкого давления с условным проходом менее 50 мм.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СП 62.13330.2011 (2)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исправление дефектов шва, выполненных газовой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имеет право на выполнение сварочных работ на объектах, использующих сжиженные углеводородные газы?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должна быть ввариваемая катушка для ремонта поврежденных участков газопроводов?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для объектов СУГ"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проведение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"ПБ для объектов </w:t>
                  </w:r>
                  <w:r>
                    <w:rPr>
                      <w:sz w:val="16"/>
                      <w:szCs w:val="16"/>
                    </w:rPr>
                    <w:lastRenderedPageBreak/>
                    <w:t>СУГ"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298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 xml:space="preserve">Допускается ли проведение газоопасных работ, выполняемым по нарядам-допускам, в темное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время суток?</w:t>
                  </w:r>
                  <w:proofErr w:type="gramEnd"/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Какие работы относятся к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газоопасным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1"/>
              <w:gridCol w:w="428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разрешительный документ выдается на производство газоопасных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могут выдаваться распоряжения при проведении газоопасной работы?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сетей газораспределения и газопотребления"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какое время суток должны проводиться газоопасные работы?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трубы должны использоваться для обвязки скважины?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следует располагать монтажные сварные швы обвязки устья скважины из труб диаметром свыше 50 мм?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должны соединяться металлические трубы промысловых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проводится контроль качества сварных соединений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Разрешается ли для устранения дефектов подчеканивать сварные швы аппаратов, емкостей и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должна проводиться сварка на технологических трубопроводах в тоннелях, коллекторах, технических подпольях?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каких местах перед началом сварки должна проводиться проверка воздуха на загазованность?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Какого значения не должна превышать объемная доля газа в воздухе перед проведением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"ПБ в нефтяной и газовой промышленности"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температура трубопровода перед проведением ремонтных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.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</w:t>
                  </w: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э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>то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proofErr w:type="gramStart"/>
                  <w:r>
                    <w:rPr>
                      <w:color w:val="2775C7"/>
                      <w:sz w:val="16"/>
                      <w:szCs w:val="16"/>
                    </w:rPr>
                    <w:t>Каким</w:t>
                  </w:r>
                  <w:proofErr w:type="gramEnd"/>
                  <w:r>
                    <w:rPr>
                      <w:color w:val="2775C7"/>
                      <w:sz w:val="16"/>
                      <w:szCs w:val="16"/>
                    </w:rPr>
                    <w:t xml:space="preserve">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50"/>
              <w:gridCol w:w="42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0"/>
              <w:gridCol w:w="439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8"/>
              <w:gridCol w:w="431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7"/>
              <w:gridCol w:w="432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444E59" w:rsidTr="00444E5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444E59">
              <w:tc>
                <w:tcPr>
                  <w:tcW w:w="197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6549"/>
              <w:gridCol w:w="430"/>
            </w:tblGrid>
            <w:tr w:rsidR="00444E59">
              <w:tc>
                <w:tcPr>
                  <w:tcW w:w="7475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444E59" w:rsidRDefault="00444E5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444E59" w:rsidRDefault="00444E5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834EB9" w:rsidRPr="00444E59" w:rsidRDefault="00834EB9" w:rsidP="00444E59"/>
    <w:sectPr w:rsidR="00834EB9" w:rsidRPr="00444E59" w:rsidSect="001A135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grammar="clean"/>
  <w:defaultTabStop w:val="708"/>
  <w:drawingGridHorizontalSpacing w:val="110"/>
  <w:displayHorizontalDrawingGridEvery w:val="2"/>
  <w:characterSpacingControl w:val="doNotCompress"/>
  <w:compat/>
  <w:rsids>
    <w:rsidRoot w:val="001A135A"/>
    <w:rsid w:val="0008267E"/>
    <w:rsid w:val="001A135A"/>
    <w:rsid w:val="00444E59"/>
    <w:rsid w:val="00834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EB9"/>
  </w:style>
  <w:style w:type="paragraph" w:styleId="4">
    <w:name w:val="heading 4"/>
    <w:basedOn w:val="a"/>
    <w:link w:val="40"/>
    <w:uiPriority w:val="9"/>
    <w:qFormat/>
    <w:rsid w:val="001A135A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A135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1A135A"/>
    <w:rPr>
      <w:b/>
      <w:bCs/>
    </w:rPr>
  </w:style>
  <w:style w:type="character" w:customStyle="1" w:styleId="ui-button-icon-primary">
    <w:name w:val="ui-button-icon-primary"/>
    <w:basedOn w:val="a0"/>
    <w:rsid w:val="001A135A"/>
  </w:style>
  <w:style w:type="character" w:customStyle="1" w:styleId="ui-button-text">
    <w:name w:val="ui-button-text"/>
    <w:basedOn w:val="a0"/>
    <w:rsid w:val="001A135A"/>
  </w:style>
  <w:style w:type="character" w:customStyle="1" w:styleId="apple-converted-space">
    <w:name w:val="apple-converted-space"/>
    <w:basedOn w:val="a0"/>
    <w:rsid w:val="001A135A"/>
  </w:style>
  <w:style w:type="character" w:styleId="a4">
    <w:name w:val="Hyperlink"/>
    <w:basedOn w:val="a0"/>
    <w:uiPriority w:val="99"/>
    <w:semiHidden/>
    <w:unhideWhenUsed/>
    <w:rsid w:val="001A135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A135A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76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17745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3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1628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3809</Words>
  <Characters>21712</Characters>
  <Application>Microsoft Office Word</Application>
  <DocSecurity>0</DocSecurity>
  <Lines>180</Lines>
  <Paragraphs>50</Paragraphs>
  <ScaleCrop>false</ScaleCrop>
  <Company>ЗАО "ЦТБ и Д "Полисервис"</Company>
  <LinksUpToDate>false</LinksUpToDate>
  <CharactersWithSpaces>25471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2020-02-13T07:07:00Z</dcterms:created>
  <dcterms:modified xsi:type="dcterms:W3CDTF">2021-03-22T04:44:00Z</dcterms:modified>
</cp:coreProperties>
</file>